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brf76nat6o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Bike Ride Guidelines: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Prepared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Bring a helmet, water, snacks, and essential tools (e.g., tire repair kit, pump).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your bike is in good working condition (check brakes, tires, and gears).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Ride at a Safe Pace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Ride at a pace that’s comfortable for everyone. We’ll stay together as a group.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you're faster, wait at designated points; if you're slower, let the group know.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Signal and Communicate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hand signals for turns and stops. Call out hazards (e.g., “hole!” or “car!”) to keep everyone safe.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Stay aware of the rider behind you and check in regularly.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Stay on the Right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Ride in single file on narrow roads and always stay to the right unless overtaking.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Follow Traffic Rules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Obey all traffic signals, stop signs, and road signs. Be mindful of vehicles.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Always yield to pedestrians and use bike lanes where available.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Keep a Safe Distance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Maintain a safe distance from other riders to avoid collisions. Avoid tailgating.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When overtaking, do so safely, and announce your presence (“On your left!”).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Group Riding Etiquette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Ride predictably and avoid sudden movements. Don’t swerve or stop abruptly.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Keep conversations friendly but avoid distractions that could compromise safety.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Wear Visible Clothing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Wear bright or reflective clothing for better visibility, especially in low-light conditions.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Take Breaks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Take regular breaks to rest, hydrate, and enjoy the ride. Designate stops along the way.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Respect the Environment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Stick to designated bike paths and trails. Leave no trace and avoid littering.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following these simple guidelines, you’ll help create a fun, safe, and enjoyable biking experience for all participants.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